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1" w:rsidRDefault="007C3011" w:rsidP="007C3011">
      <w:pPr>
        <w:pStyle w:val="Rubrik1"/>
      </w:pPr>
      <w:r>
        <w:t>Laboration nervsystemet</w:t>
      </w:r>
    </w:p>
    <w:p w:rsidR="00EA3710" w:rsidRDefault="00EA3710" w:rsidP="00EA3710">
      <w:r>
        <w:t xml:space="preserve">Namn: </w:t>
      </w:r>
    </w:p>
    <w:p w:rsidR="00EA3710" w:rsidRPr="00EA3710" w:rsidRDefault="00EA3710" w:rsidP="00EA3710">
      <w:bookmarkStart w:id="0" w:name="_GoBack"/>
      <w:bookmarkEnd w:id="0"/>
    </w:p>
    <w:p w:rsidR="007C3011" w:rsidRPr="007C3011" w:rsidRDefault="007C3011" w:rsidP="007C3011">
      <w:pPr>
        <w:rPr>
          <w:b/>
        </w:rPr>
      </w:pPr>
      <w:r w:rsidRPr="007C3011">
        <w:rPr>
          <w:b/>
        </w:rPr>
        <w:t>1.</w:t>
      </w:r>
      <w:r w:rsidRPr="007C3011">
        <w:rPr>
          <w:b/>
        </w:rPr>
        <w:tab/>
        <w:t>Testa reaktionssnabbhet</w:t>
      </w:r>
    </w:p>
    <w:p w:rsidR="007C3011" w:rsidRDefault="007C3011" w:rsidP="007C3011">
      <w:r>
        <w:t>Arbeta i par. En av håller i en linjal. Den andra är beredd att fånga linjalen</w:t>
      </w:r>
    </w:p>
    <w:p w:rsidR="007C3011" w:rsidRDefault="007C3011" w:rsidP="007C3011">
      <w:r>
        <w:t>A)</w:t>
      </w:r>
      <w:r>
        <w:tab/>
        <w:t>Börja med att släppa linjalen när den som ska fånga den tittar.</w:t>
      </w:r>
    </w:p>
    <w:p w:rsidR="007C3011" w:rsidRDefault="007C3011" w:rsidP="007C3011">
      <w:r>
        <w:t>B)</w:t>
      </w:r>
      <w:r>
        <w:tab/>
        <w:t>Upprepa samma försök men denna gång ska fångaren blunda. Den som släpper linjalen ska säga NU när den släpper linjalen.</w:t>
      </w:r>
    </w:p>
    <w:p w:rsidR="007C3011" w:rsidRDefault="007C3011" w:rsidP="007C30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260"/>
        <w:gridCol w:w="3859"/>
      </w:tblGrid>
      <w:tr w:rsidR="007C3011" w:rsidRPr="00FC0DEB" w:rsidTr="00BB5604">
        <w:tc>
          <w:tcPr>
            <w:tcW w:w="2093" w:type="dxa"/>
          </w:tcPr>
          <w:p w:rsidR="007C3011" w:rsidRPr="00FC0DEB" w:rsidRDefault="007C3011" w:rsidP="00BB5604">
            <w:r w:rsidRPr="00FC0DEB">
              <w:t>Försök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>
            <w:r w:rsidRPr="00FC0DEB">
              <w:t>Synen</w:t>
            </w:r>
          </w:p>
          <w:p w:rsidR="007C3011" w:rsidRPr="00FC0DEB" w:rsidRDefault="007C3011" w:rsidP="00BB5604">
            <w:r w:rsidRPr="00FC0DEB">
              <w:t>Antal centimeter</w:t>
            </w:r>
          </w:p>
        </w:tc>
        <w:tc>
          <w:tcPr>
            <w:tcW w:w="3859" w:type="dxa"/>
          </w:tcPr>
          <w:p w:rsidR="007C3011" w:rsidRPr="00FC0DEB" w:rsidRDefault="007C3011" w:rsidP="00BB5604">
            <w:r w:rsidRPr="00FC0DEB">
              <w:t>Hörseln</w:t>
            </w:r>
          </w:p>
          <w:p w:rsidR="007C3011" w:rsidRPr="00FC0DEB" w:rsidRDefault="007C3011" w:rsidP="00BB5604">
            <w:r w:rsidRPr="00FC0DEB">
              <w:t>Antal centimeter</w:t>
            </w:r>
          </w:p>
        </w:tc>
      </w:tr>
      <w:tr w:rsidR="007C3011" w:rsidRPr="00FC0DEB" w:rsidTr="00BB5604">
        <w:tc>
          <w:tcPr>
            <w:tcW w:w="2093" w:type="dxa"/>
          </w:tcPr>
          <w:p w:rsidR="007C3011" w:rsidRDefault="007C3011" w:rsidP="00BB5604">
            <w:r>
              <w:t>1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/>
        </w:tc>
        <w:tc>
          <w:tcPr>
            <w:tcW w:w="3859" w:type="dxa"/>
          </w:tcPr>
          <w:p w:rsidR="007C3011" w:rsidRPr="00FC0DEB" w:rsidRDefault="007C3011" w:rsidP="00BB5604"/>
        </w:tc>
      </w:tr>
      <w:tr w:rsidR="007C3011" w:rsidRPr="00FC0DEB" w:rsidTr="00BB5604">
        <w:tc>
          <w:tcPr>
            <w:tcW w:w="2093" w:type="dxa"/>
          </w:tcPr>
          <w:p w:rsidR="007C3011" w:rsidRPr="00FC0DEB" w:rsidRDefault="007C3011" w:rsidP="00BB5604">
            <w:r>
              <w:t>2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/>
        </w:tc>
        <w:tc>
          <w:tcPr>
            <w:tcW w:w="3859" w:type="dxa"/>
          </w:tcPr>
          <w:p w:rsidR="007C3011" w:rsidRPr="00FC0DEB" w:rsidRDefault="007C3011" w:rsidP="00BB5604"/>
        </w:tc>
      </w:tr>
      <w:tr w:rsidR="007C3011" w:rsidRPr="00FC0DEB" w:rsidTr="00BB5604">
        <w:tc>
          <w:tcPr>
            <w:tcW w:w="2093" w:type="dxa"/>
          </w:tcPr>
          <w:p w:rsidR="007C3011" w:rsidRPr="00FC0DEB" w:rsidRDefault="007C3011" w:rsidP="00BB5604">
            <w:r>
              <w:t>3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/>
        </w:tc>
        <w:tc>
          <w:tcPr>
            <w:tcW w:w="3859" w:type="dxa"/>
          </w:tcPr>
          <w:p w:rsidR="007C3011" w:rsidRPr="00FC0DEB" w:rsidRDefault="007C3011" w:rsidP="00BB5604"/>
        </w:tc>
      </w:tr>
      <w:tr w:rsidR="007C3011" w:rsidRPr="00FC0DEB" w:rsidTr="00BB5604">
        <w:tc>
          <w:tcPr>
            <w:tcW w:w="2093" w:type="dxa"/>
          </w:tcPr>
          <w:p w:rsidR="007C3011" w:rsidRPr="00FC0DEB" w:rsidRDefault="007C3011" w:rsidP="00BB5604">
            <w:r>
              <w:t>4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/>
        </w:tc>
        <w:tc>
          <w:tcPr>
            <w:tcW w:w="3859" w:type="dxa"/>
          </w:tcPr>
          <w:p w:rsidR="007C3011" w:rsidRPr="00FC0DEB" w:rsidRDefault="007C3011" w:rsidP="00BB5604"/>
        </w:tc>
      </w:tr>
      <w:tr w:rsidR="007C3011" w:rsidRPr="00FC0DEB" w:rsidTr="00BB5604">
        <w:tc>
          <w:tcPr>
            <w:tcW w:w="2093" w:type="dxa"/>
          </w:tcPr>
          <w:p w:rsidR="007C3011" w:rsidRPr="00FC0DEB" w:rsidRDefault="007C3011" w:rsidP="00BB5604">
            <w:r>
              <w:t>5</w:t>
            </w:r>
          </w:p>
          <w:p w:rsidR="007C3011" w:rsidRPr="00FC0DEB" w:rsidRDefault="007C3011" w:rsidP="00BB5604"/>
        </w:tc>
        <w:tc>
          <w:tcPr>
            <w:tcW w:w="3260" w:type="dxa"/>
          </w:tcPr>
          <w:p w:rsidR="007C3011" w:rsidRPr="00FC0DEB" w:rsidRDefault="007C3011" w:rsidP="00BB5604"/>
        </w:tc>
        <w:tc>
          <w:tcPr>
            <w:tcW w:w="3859" w:type="dxa"/>
          </w:tcPr>
          <w:p w:rsidR="007C3011" w:rsidRPr="00FC0DEB" w:rsidRDefault="007C3011" w:rsidP="00BB5604"/>
        </w:tc>
      </w:tr>
    </w:tbl>
    <w:p w:rsidR="007C3011" w:rsidRDefault="007C3011" w:rsidP="007C3011"/>
    <w:p w:rsidR="007C3011" w:rsidRDefault="007C3011" w:rsidP="007C3011"/>
    <w:p w:rsidR="007C3011" w:rsidRDefault="007C3011" w:rsidP="007C3011">
      <w:r>
        <w:rPr>
          <w:noProof/>
          <w:lang w:eastAsia="sv-SE"/>
        </w:rPr>
        <w:drawing>
          <wp:inline distT="0" distB="0" distL="0" distR="0" wp14:anchorId="30CAFFE5">
            <wp:extent cx="2428875" cy="32378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011" w:rsidRDefault="007C3011" w:rsidP="007C3011"/>
    <w:p w:rsidR="007C3011" w:rsidRDefault="007C3011" w:rsidP="007C3011"/>
    <w:p w:rsidR="007C3011" w:rsidRDefault="007C3011" w:rsidP="007C3011"/>
    <w:p w:rsidR="007C3011" w:rsidRDefault="007C3011" w:rsidP="007C3011"/>
    <w:p w:rsidR="007C3011" w:rsidRDefault="007C3011" w:rsidP="007C3011"/>
    <w:p w:rsidR="007C3011" w:rsidRDefault="007C3011" w:rsidP="007C3011"/>
    <w:p w:rsidR="007C3011" w:rsidRDefault="007C3011" w:rsidP="007C3011"/>
    <w:p w:rsidR="007C3011" w:rsidRDefault="007C3011" w:rsidP="007C3011"/>
    <w:p w:rsidR="007C3011" w:rsidRPr="007C3011" w:rsidRDefault="007C3011" w:rsidP="007C3011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cs="FuturaStd-Heavy"/>
          <w:b/>
          <w:szCs w:val="24"/>
          <w:lang w:eastAsia="sv-SE"/>
        </w:rPr>
      </w:pPr>
      <w:r w:rsidRPr="007C3011">
        <w:rPr>
          <w:rFonts w:cs="FuturaStd-Heavy"/>
          <w:b/>
          <w:szCs w:val="24"/>
          <w:lang w:eastAsia="sv-SE"/>
        </w:rPr>
        <w:t>Blinkreflexen</w:t>
      </w:r>
    </w:p>
    <w:p w:rsidR="007C3011" w:rsidRDefault="007C3011" w:rsidP="007C3011">
      <w:pPr>
        <w:autoSpaceDE w:val="0"/>
        <w:autoSpaceDN w:val="0"/>
        <w:adjustRightInd w:val="0"/>
        <w:ind w:left="720"/>
        <w:rPr>
          <w:rFonts w:eastAsia="GranjonLTStd" w:cs="GranjonLTStd"/>
          <w:szCs w:val="24"/>
          <w:lang w:eastAsia="sv-SE"/>
        </w:rPr>
      </w:pPr>
      <w:r>
        <w:rPr>
          <w:rFonts w:eastAsia="GranjonLTStd" w:cs="GranjonLTStd"/>
          <w:szCs w:val="24"/>
          <w:lang w:eastAsia="sv-SE"/>
        </w:rPr>
        <w:t>En av er ska ställa sig utanför dörren och titta in mot klassrummet. Det är viktigt att stå nära glasrutan</w:t>
      </w:r>
      <w:r w:rsidRPr="00E76858">
        <w:rPr>
          <w:rFonts w:eastAsia="GranjonLTStd" w:cs="GranjonLTStd"/>
          <w:szCs w:val="24"/>
          <w:lang w:eastAsia="sv-SE"/>
        </w:rPr>
        <w:t xml:space="preserve">. </w:t>
      </w:r>
      <w:r>
        <w:rPr>
          <w:rFonts w:eastAsia="GranjonLTStd" w:cs="GranjonLTStd"/>
          <w:szCs w:val="24"/>
          <w:lang w:eastAsia="sv-SE"/>
        </w:rPr>
        <w:t>Den andra ska stå på insidan av dörren och kasta en boll på fönstret mot ansiktet. Titta noga på ögonen.</w:t>
      </w:r>
    </w:p>
    <w:p w:rsidR="007C3011" w:rsidRDefault="007C3011" w:rsidP="007C3011">
      <w:pPr>
        <w:autoSpaceDE w:val="0"/>
        <w:autoSpaceDN w:val="0"/>
        <w:adjustRightInd w:val="0"/>
        <w:ind w:firstLine="360"/>
        <w:rPr>
          <w:rFonts w:eastAsia="GranjonLTStd" w:cs="GranjonLTStd"/>
          <w:szCs w:val="24"/>
          <w:lang w:eastAsia="sv-SE"/>
        </w:rPr>
      </w:pPr>
    </w:p>
    <w:p w:rsidR="007C3011" w:rsidRPr="00E76858" w:rsidRDefault="007C3011" w:rsidP="007C3011">
      <w:pPr>
        <w:autoSpaceDE w:val="0"/>
        <w:autoSpaceDN w:val="0"/>
        <w:adjustRightInd w:val="0"/>
        <w:ind w:firstLine="720"/>
        <w:rPr>
          <w:rFonts w:eastAsia="GranjonLTStd" w:cs="GranjonLTStd"/>
          <w:szCs w:val="24"/>
          <w:lang w:eastAsia="sv-SE"/>
        </w:rPr>
      </w:pPr>
      <w:r w:rsidRPr="00E76858">
        <w:rPr>
          <w:rFonts w:eastAsia="GranjonLTStd" w:cs="GranjonLTStd"/>
          <w:szCs w:val="24"/>
          <w:lang w:eastAsia="sv-SE"/>
        </w:rPr>
        <w:t>Vad</w:t>
      </w:r>
      <w:r>
        <w:rPr>
          <w:rFonts w:eastAsia="GranjonLTStd" w:cs="GranjonLTStd"/>
          <w:szCs w:val="24"/>
          <w:lang w:eastAsia="sv-SE"/>
        </w:rPr>
        <w:t xml:space="preserve"> </w:t>
      </w:r>
      <w:r w:rsidRPr="00E76858">
        <w:rPr>
          <w:rFonts w:eastAsia="GranjonLTStd" w:cs="GranjonLTStd"/>
          <w:szCs w:val="24"/>
          <w:lang w:eastAsia="sv-SE"/>
        </w:rPr>
        <w:t>händer?</w:t>
      </w:r>
    </w:p>
    <w:p w:rsidR="007C3011" w:rsidRDefault="007C3011" w:rsidP="007C3011">
      <w:pPr>
        <w:ind w:left="720"/>
      </w:pPr>
    </w:p>
    <w:p w:rsidR="007C3011" w:rsidRDefault="007C3011" w:rsidP="007C3011">
      <w:pPr>
        <w:pBdr>
          <w:top w:val="single" w:sz="12" w:space="1" w:color="auto"/>
          <w:bottom w:val="single" w:sz="12" w:space="1" w:color="auto"/>
        </w:pBdr>
        <w:spacing w:line="600" w:lineRule="auto"/>
        <w:ind w:left="720"/>
      </w:pPr>
    </w:p>
    <w:p w:rsidR="007C3011" w:rsidRDefault="007C3011" w:rsidP="007C3011">
      <w:pPr>
        <w:pBdr>
          <w:top w:val="single" w:sz="12" w:space="1" w:color="auto"/>
          <w:bottom w:val="single" w:sz="12" w:space="1" w:color="auto"/>
        </w:pBdr>
        <w:spacing w:line="600" w:lineRule="auto"/>
        <w:ind w:left="720"/>
      </w:pPr>
      <w:r>
        <w:t>Försök stå emot reflexen. Funkar det?</w:t>
      </w:r>
    </w:p>
    <w:p w:rsidR="007C3011" w:rsidRDefault="007C3011" w:rsidP="007C3011">
      <w:pPr>
        <w:ind w:left="720"/>
      </w:pPr>
    </w:p>
    <w:p w:rsidR="007C3011" w:rsidRDefault="007C3011" w:rsidP="007C3011"/>
    <w:p w:rsidR="007C3011" w:rsidRDefault="007C3011" w:rsidP="007C3011">
      <w:pPr>
        <w:ind w:firstLine="720"/>
      </w:pPr>
      <w:r>
        <w:t>Varför har vi en blinkreflex?</w:t>
      </w:r>
    </w:p>
    <w:p w:rsidR="007C3011" w:rsidRDefault="007C3011" w:rsidP="007C3011">
      <w:pPr>
        <w:ind w:firstLine="720"/>
      </w:pPr>
    </w:p>
    <w:p w:rsidR="007C3011" w:rsidRDefault="007C3011" w:rsidP="007C3011">
      <w:pPr>
        <w:ind w:left="720"/>
      </w:pPr>
    </w:p>
    <w:p w:rsidR="007C3011" w:rsidRDefault="007C3011" w:rsidP="007C3011">
      <w:pPr>
        <w:pBdr>
          <w:top w:val="single" w:sz="12" w:space="1" w:color="auto"/>
          <w:bottom w:val="single" w:sz="12" w:space="1" w:color="auto"/>
        </w:pBdr>
        <w:spacing w:line="600" w:lineRule="auto"/>
        <w:ind w:left="720"/>
      </w:pPr>
    </w:p>
    <w:p w:rsidR="007C3011" w:rsidRDefault="007C3011" w:rsidP="007C3011"/>
    <w:p w:rsidR="007C3011" w:rsidRDefault="007C3011" w:rsidP="007C3011">
      <w:r>
        <w:t xml:space="preserve">           Skriv ner några fler reflexer som kroppen har.</w:t>
      </w:r>
    </w:p>
    <w:p w:rsidR="007C3011" w:rsidRDefault="007C3011" w:rsidP="007C3011"/>
    <w:p w:rsidR="007C3011" w:rsidRPr="007C3011" w:rsidRDefault="007C3011" w:rsidP="007C3011"/>
    <w:sectPr w:rsidR="007C3011" w:rsidRPr="007C3011" w:rsidSect="000C4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11" w:rsidRDefault="007C3011" w:rsidP="00132E83">
      <w:r>
        <w:separator/>
      </w:r>
    </w:p>
  </w:endnote>
  <w:endnote w:type="continuationSeparator" w:id="0">
    <w:p w:rsidR="007C3011" w:rsidRDefault="007C3011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Std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njon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11" w:rsidRDefault="007C3011" w:rsidP="00132E83">
      <w:r>
        <w:separator/>
      </w:r>
    </w:p>
  </w:footnote>
  <w:footnote w:type="continuationSeparator" w:id="0">
    <w:p w:rsidR="007C3011" w:rsidRDefault="007C3011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F6ADB"/>
    <w:multiLevelType w:val="hybridMultilevel"/>
    <w:tmpl w:val="7E562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BC6139"/>
    <w:multiLevelType w:val="hybridMultilevel"/>
    <w:tmpl w:val="B6F44FE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11"/>
    <w:rsid w:val="00007C5F"/>
    <w:rsid w:val="00026E90"/>
    <w:rsid w:val="00076F9F"/>
    <w:rsid w:val="000C4BFC"/>
    <w:rsid w:val="000D5687"/>
    <w:rsid w:val="001155B4"/>
    <w:rsid w:val="00132E83"/>
    <w:rsid w:val="0014550B"/>
    <w:rsid w:val="001968AA"/>
    <w:rsid w:val="00211F7B"/>
    <w:rsid w:val="00215400"/>
    <w:rsid w:val="00233988"/>
    <w:rsid w:val="00237AF4"/>
    <w:rsid w:val="002462B0"/>
    <w:rsid w:val="002822B4"/>
    <w:rsid w:val="003558D9"/>
    <w:rsid w:val="00377D9D"/>
    <w:rsid w:val="0043613A"/>
    <w:rsid w:val="0047544F"/>
    <w:rsid w:val="00485F97"/>
    <w:rsid w:val="004B62DD"/>
    <w:rsid w:val="005274F7"/>
    <w:rsid w:val="005D3987"/>
    <w:rsid w:val="005E4C85"/>
    <w:rsid w:val="00636C9D"/>
    <w:rsid w:val="0070474C"/>
    <w:rsid w:val="007811DB"/>
    <w:rsid w:val="00792846"/>
    <w:rsid w:val="007C3011"/>
    <w:rsid w:val="008110C3"/>
    <w:rsid w:val="008B65FE"/>
    <w:rsid w:val="008D64D8"/>
    <w:rsid w:val="00974371"/>
    <w:rsid w:val="0098173B"/>
    <w:rsid w:val="00983BA9"/>
    <w:rsid w:val="0099378B"/>
    <w:rsid w:val="00A13EBA"/>
    <w:rsid w:val="00A942FA"/>
    <w:rsid w:val="00B1564F"/>
    <w:rsid w:val="00B506A9"/>
    <w:rsid w:val="00BD68B1"/>
    <w:rsid w:val="00C40AAB"/>
    <w:rsid w:val="00C61F12"/>
    <w:rsid w:val="00C812D8"/>
    <w:rsid w:val="00CA6303"/>
    <w:rsid w:val="00CC01BD"/>
    <w:rsid w:val="00CD7691"/>
    <w:rsid w:val="00D650A4"/>
    <w:rsid w:val="00E40C31"/>
    <w:rsid w:val="00E60A08"/>
    <w:rsid w:val="00EA3710"/>
    <w:rsid w:val="00EB6A27"/>
    <w:rsid w:val="00EB764B"/>
    <w:rsid w:val="00EC05C2"/>
    <w:rsid w:val="00EF1195"/>
    <w:rsid w:val="00FC56CB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0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011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0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011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2</cp:revision>
  <dcterms:created xsi:type="dcterms:W3CDTF">2016-10-17T10:56:00Z</dcterms:created>
  <dcterms:modified xsi:type="dcterms:W3CDTF">2016-10-17T11:13:00Z</dcterms:modified>
</cp:coreProperties>
</file>